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5"/>
        <w:gridCol w:w="422"/>
        <w:gridCol w:w="4759"/>
      </w:tblGrid>
      <w:tr w:rsidR="00BC3A45" w14:paraId="05C362B9" w14:textId="77777777" w:rsidTr="00CF5D68">
        <w:trPr>
          <w:trHeight w:val="2979"/>
        </w:trPr>
        <w:tc>
          <w:tcPr>
            <w:tcW w:w="4219" w:type="dxa"/>
          </w:tcPr>
          <w:p w14:paraId="746ED5F1" w14:textId="77777777" w:rsidR="00BC3A45" w:rsidRPr="00ED74D7" w:rsidRDefault="00A318EA">
            <w:pPr>
              <w:rPr>
                <w:rFonts w:cs="Arial"/>
                <w:sz w:val="24"/>
                <w:szCs w:val="24"/>
              </w:rPr>
            </w:pPr>
            <w:r w:rsidRPr="00ED74D7">
              <w:rPr>
                <w:rFonts w:cs="Arial"/>
                <w:sz w:val="24"/>
                <w:szCs w:val="24"/>
              </w:rPr>
              <w:t>An die</w:t>
            </w:r>
          </w:p>
          <w:p w14:paraId="5B127A8E" w14:textId="77777777" w:rsidR="00BC3A45" w:rsidRPr="001B3DFB" w:rsidRDefault="001B3DFB">
            <w:pPr>
              <w:rPr>
                <w:rFonts w:cs="Arial"/>
                <w:sz w:val="24"/>
                <w:szCs w:val="24"/>
              </w:rPr>
            </w:pPr>
            <w:r w:rsidRPr="001B3DFB">
              <w:rPr>
                <w:rFonts w:cs="Arial"/>
                <w:sz w:val="24"/>
                <w:szCs w:val="24"/>
              </w:rPr>
              <w:t>Regierung von Mittelfranken</w:t>
            </w:r>
          </w:p>
          <w:p w14:paraId="6EF48B1A" w14:textId="77777777" w:rsidR="001B3DFB" w:rsidRDefault="00ED74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Postfach 6 06</w:t>
            </w:r>
          </w:p>
          <w:p w14:paraId="36894567" w14:textId="77777777" w:rsidR="00A17B1C" w:rsidRPr="001B3DFB" w:rsidRDefault="00A17B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Promenade 27</w:t>
            </w:r>
          </w:p>
          <w:p w14:paraId="4B385C0E" w14:textId="77777777" w:rsidR="00BC3A45" w:rsidRDefault="00ED74D7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4"/>
                <w:szCs w:val="24"/>
              </w:rPr>
              <w:t xml:space="preserve">91511 </w:t>
            </w:r>
            <w:r w:rsidR="00A318EA" w:rsidRPr="001B3DFB">
              <w:rPr>
                <w:rFonts w:cs="Arial"/>
                <w:sz w:val="24"/>
                <w:szCs w:val="24"/>
              </w:rPr>
              <w:t>Ansbach</w:t>
            </w:r>
          </w:p>
        </w:tc>
        <w:tc>
          <w:tcPr>
            <w:tcW w:w="425" w:type="dxa"/>
          </w:tcPr>
          <w:p w14:paraId="4C30648B" w14:textId="77777777" w:rsidR="00BC3A45" w:rsidRDefault="00BC3A4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820" w:type="dxa"/>
          </w:tcPr>
          <w:p w14:paraId="778E1211" w14:textId="77777777" w:rsidR="00BC3A45" w:rsidRPr="0079263E" w:rsidRDefault="00A318EA">
            <w:pPr>
              <w:rPr>
                <w:rFonts w:cs="Arial"/>
                <w:sz w:val="24"/>
                <w:szCs w:val="24"/>
              </w:rPr>
            </w:pPr>
            <w:r w:rsidRPr="0079263E">
              <w:rPr>
                <w:rFonts w:cs="Arial"/>
                <w:sz w:val="24"/>
                <w:szCs w:val="24"/>
              </w:rPr>
              <w:t>Von</w:t>
            </w:r>
          </w:p>
          <w:p w14:paraId="205813C2" w14:textId="77777777" w:rsidR="00BC3A45" w:rsidRDefault="00BC3A45">
            <w:pPr>
              <w:rPr>
                <w:rFonts w:cs="Arial"/>
                <w:sz w:val="40"/>
                <w:szCs w:val="40"/>
              </w:rPr>
            </w:pPr>
          </w:p>
          <w:p w14:paraId="6DFABD6F" w14:textId="77777777" w:rsidR="00BC3A45" w:rsidRDefault="00A318EA">
            <w:pPr>
              <w:pBdr>
                <w:top w:val="single" w:sz="4" w:space="1" w:color="auto"/>
              </w:pBd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Name, Vorname</w:t>
            </w:r>
          </w:p>
          <w:p w14:paraId="474241DC" w14:textId="77777777" w:rsidR="00BC3A45" w:rsidRDefault="00BC3A45">
            <w:pPr>
              <w:rPr>
                <w:rFonts w:cs="Arial"/>
                <w:sz w:val="40"/>
                <w:szCs w:val="40"/>
              </w:rPr>
            </w:pPr>
          </w:p>
          <w:p w14:paraId="53E57C8C" w14:textId="77777777" w:rsidR="00BC3A45" w:rsidRDefault="00A318EA">
            <w:pPr>
              <w:pBdr>
                <w:top w:val="single" w:sz="4" w:space="1" w:color="auto"/>
              </w:pBd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Straße, Hausnummer</w:t>
            </w:r>
          </w:p>
          <w:p w14:paraId="25E7E8B8" w14:textId="77777777" w:rsidR="00CF5D68" w:rsidRDefault="00CF5D68" w:rsidP="00CF5D68">
            <w:pPr>
              <w:rPr>
                <w:rFonts w:cs="Arial"/>
                <w:sz w:val="40"/>
                <w:szCs w:val="40"/>
              </w:rPr>
            </w:pPr>
          </w:p>
          <w:p w14:paraId="4CD796DC" w14:textId="77777777" w:rsidR="00BC3A45" w:rsidRPr="00CF5D68" w:rsidRDefault="00CF5D68" w:rsidP="00CF5D68">
            <w:pPr>
              <w:pBdr>
                <w:top w:val="single" w:sz="4" w:space="1" w:color="auto"/>
              </w:pBd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PLZ, Ort</w:t>
            </w:r>
          </w:p>
        </w:tc>
      </w:tr>
    </w:tbl>
    <w:p w14:paraId="33AEFCCB" w14:textId="77777777" w:rsidR="00BC3A45" w:rsidRPr="00CF5D68" w:rsidRDefault="00BC3A45">
      <w:pPr>
        <w:rPr>
          <w:rFonts w:cs="Arial"/>
          <w:sz w:val="16"/>
          <w:szCs w:val="16"/>
        </w:rPr>
      </w:pPr>
    </w:p>
    <w:p w14:paraId="5B24CA51" w14:textId="77777777" w:rsidR="00BC3A45" w:rsidRPr="005D3E79" w:rsidRDefault="00A318EA" w:rsidP="009A5742">
      <w:pPr>
        <w:rPr>
          <w:b/>
          <w:szCs w:val="22"/>
        </w:rPr>
      </w:pPr>
      <w:bookmarkStart w:id="0" w:name="Betreff"/>
      <w:r w:rsidRPr="005D3E79">
        <w:rPr>
          <w:b/>
          <w:szCs w:val="22"/>
        </w:rPr>
        <w:t xml:space="preserve">Einwendungen zum Planfeststellungsverfahren </w:t>
      </w:r>
      <w:bookmarkEnd w:id="0"/>
      <w:r w:rsidRPr="005D3E79">
        <w:rPr>
          <w:b/>
          <w:szCs w:val="22"/>
        </w:rPr>
        <w:t>„</w:t>
      </w:r>
      <w:r w:rsidRPr="005D3E79">
        <w:rPr>
          <w:b/>
          <w:szCs w:val="22"/>
          <w:lang w:eastAsia="en-US"/>
        </w:rPr>
        <w:t>Ortsumfahrung Niederndorf-Neuses“</w:t>
      </w:r>
    </w:p>
    <w:p w14:paraId="2D7265B6" w14:textId="77777777" w:rsidR="00BC3A45" w:rsidRDefault="00BC3A45" w:rsidP="009A5742">
      <w:pPr>
        <w:pStyle w:val="KeinLeerraum"/>
      </w:pPr>
    </w:p>
    <w:p w14:paraId="18B4BA41" w14:textId="77777777" w:rsidR="00BC3A45" w:rsidRPr="009A5742" w:rsidRDefault="00A318EA" w:rsidP="009A5742">
      <w:r w:rsidRPr="009A5742">
        <w:t>Sehr geehrte Damen und Herren,</w:t>
      </w:r>
    </w:p>
    <w:p w14:paraId="685A1FDC" w14:textId="77777777" w:rsidR="00BC3A45" w:rsidRPr="009A5742" w:rsidRDefault="00A318EA" w:rsidP="009A5742">
      <w:r w:rsidRPr="009A5742">
        <w:t xml:space="preserve">als </w:t>
      </w:r>
      <w:r w:rsidR="00CF5D68">
        <w:t>Betroffener der Ortsumfahrung</w:t>
      </w:r>
      <w:r w:rsidRPr="009A5742">
        <w:t xml:space="preserve"> erhebe ich folgende Einwendungen gegen die oben genannte Planung:</w:t>
      </w:r>
    </w:p>
    <w:p w14:paraId="6485295D" w14:textId="13073D77" w:rsidR="00BC3A45" w:rsidRPr="009A5742" w:rsidRDefault="00A318EA" w:rsidP="005406A7">
      <w:pPr>
        <w:pStyle w:val="Listenabsatz"/>
        <w:numPr>
          <w:ilvl w:val="0"/>
          <w:numId w:val="11"/>
        </w:numPr>
        <w:spacing w:after="80"/>
        <w:contextualSpacing w:val="0"/>
        <w:rPr>
          <w:rFonts w:ascii="Arial" w:hAnsi="Arial" w:cs="Arial"/>
          <w:sz w:val="22"/>
          <w:szCs w:val="22"/>
        </w:rPr>
      </w:pPr>
      <w:r w:rsidRPr="009A5742">
        <w:rPr>
          <w:rFonts w:ascii="Arial" w:hAnsi="Arial" w:cs="Arial"/>
          <w:sz w:val="22"/>
          <w:szCs w:val="22"/>
        </w:rPr>
        <w:t>Die Straße verbraucht insgesamt weit über</w:t>
      </w:r>
      <w:r w:rsidRPr="009A5742">
        <w:rPr>
          <w:rFonts w:ascii="Arial" w:hAnsi="Arial" w:cs="Arial"/>
          <w:color w:val="000000" w:themeColor="text1"/>
          <w:sz w:val="22"/>
          <w:szCs w:val="22"/>
        </w:rPr>
        <w:t xml:space="preserve"> 20 </w:t>
      </w:r>
      <w:r w:rsidRPr="009A5742">
        <w:rPr>
          <w:rFonts w:ascii="Arial" w:hAnsi="Arial" w:cs="Arial"/>
          <w:sz w:val="22"/>
          <w:szCs w:val="22"/>
        </w:rPr>
        <w:t xml:space="preserve">ha Fläche. </w:t>
      </w:r>
      <w:r w:rsidRPr="009A5742">
        <w:rPr>
          <w:rFonts w:ascii="Arial" w:hAnsi="Arial" w:cs="Arial"/>
          <w:color w:val="000000" w:themeColor="text1"/>
          <w:sz w:val="22"/>
          <w:szCs w:val="22"/>
        </w:rPr>
        <w:t>Das widerspricht der Vorgabe</w:t>
      </w:r>
      <w:r w:rsidR="00B9366E">
        <w:rPr>
          <w:rFonts w:ascii="Arial" w:hAnsi="Arial" w:cs="Arial"/>
          <w:color w:val="000000" w:themeColor="text1"/>
          <w:sz w:val="22"/>
          <w:szCs w:val="22"/>
        </w:rPr>
        <w:t>,</w:t>
      </w:r>
      <w:r w:rsidRPr="009A574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A5742">
        <w:rPr>
          <w:rFonts w:ascii="Arial" w:hAnsi="Arial" w:cs="Arial"/>
          <w:sz w:val="22"/>
          <w:szCs w:val="22"/>
        </w:rPr>
        <w:t>den Flächenverbrauch zu reduzieren. Wegenutzungen werden beeinträchtigt. Naherholungsgebiete verlieren ihren Reiz. Land- und forstwirtschaftliche Flächen werden zerschnitten und müssen über Umwege aufwendig</w:t>
      </w:r>
      <w:r w:rsidR="00502BB4">
        <w:rPr>
          <w:rFonts w:ascii="Arial" w:hAnsi="Arial" w:cs="Arial"/>
          <w:sz w:val="22"/>
          <w:szCs w:val="22"/>
        </w:rPr>
        <w:t>er</w:t>
      </w:r>
      <w:r w:rsidRPr="009A5742">
        <w:rPr>
          <w:rFonts w:ascii="Arial" w:hAnsi="Arial" w:cs="Arial"/>
          <w:sz w:val="22"/>
          <w:szCs w:val="22"/>
        </w:rPr>
        <w:t xml:space="preserve"> bewirtschaftet werden.</w:t>
      </w:r>
    </w:p>
    <w:p w14:paraId="6390CAF2" w14:textId="77777777" w:rsidR="00BC3A45" w:rsidRPr="009A5742" w:rsidRDefault="00A318EA" w:rsidP="005406A7">
      <w:pPr>
        <w:pStyle w:val="Listenabsatz"/>
        <w:numPr>
          <w:ilvl w:val="0"/>
          <w:numId w:val="11"/>
        </w:numPr>
        <w:spacing w:after="80"/>
        <w:contextualSpacing w:val="0"/>
        <w:rPr>
          <w:rFonts w:ascii="Arial" w:hAnsi="Arial" w:cs="Arial"/>
          <w:sz w:val="22"/>
          <w:szCs w:val="22"/>
        </w:rPr>
      </w:pPr>
      <w:r w:rsidRPr="009A5742">
        <w:rPr>
          <w:rFonts w:ascii="Arial" w:hAnsi="Arial" w:cs="Arial"/>
          <w:sz w:val="22"/>
          <w:szCs w:val="22"/>
        </w:rPr>
        <w:t>Klimaschutzziele müssen stärkere Berücksichtigung finden. Mehr Straßen bringen mehr Verkehr und dam</w:t>
      </w:r>
      <w:r w:rsidR="0066348C" w:rsidRPr="009A5742">
        <w:rPr>
          <w:rFonts w:ascii="Arial" w:hAnsi="Arial" w:cs="Arial"/>
          <w:sz w:val="22"/>
          <w:szCs w:val="22"/>
        </w:rPr>
        <w:t>it mehr Emissionen. Der Ö</w:t>
      </w:r>
      <w:r w:rsidRPr="009A5742">
        <w:rPr>
          <w:rFonts w:ascii="Arial" w:hAnsi="Arial" w:cs="Arial"/>
          <w:sz w:val="22"/>
          <w:szCs w:val="22"/>
        </w:rPr>
        <w:t xml:space="preserve">PNV darf nicht durch eine weitere ausladende Straße unterlaufen werden. ÖPNV, Schiene und Radwege müssen bevorzugt realisiert und deren Wirksamkeit abgewartet werden. </w:t>
      </w:r>
    </w:p>
    <w:p w14:paraId="44C690E9" w14:textId="77777777" w:rsidR="009A5742" w:rsidRDefault="00A318EA" w:rsidP="005406A7">
      <w:pPr>
        <w:pStyle w:val="Listenabsatz"/>
        <w:numPr>
          <w:ilvl w:val="0"/>
          <w:numId w:val="11"/>
        </w:numPr>
        <w:spacing w:after="80"/>
        <w:contextualSpacing w:val="0"/>
        <w:rPr>
          <w:rFonts w:ascii="Arial" w:hAnsi="Arial" w:cs="Arial"/>
          <w:sz w:val="22"/>
          <w:szCs w:val="22"/>
        </w:rPr>
      </w:pPr>
      <w:r w:rsidRPr="009A5742">
        <w:rPr>
          <w:rFonts w:ascii="Arial" w:hAnsi="Arial" w:cs="Arial"/>
          <w:sz w:val="22"/>
          <w:szCs w:val="22"/>
        </w:rPr>
        <w:t xml:space="preserve">Ein Großteil der Umfahrung dient nicht als Ortsumfahrung, sondern vornehmlich </w:t>
      </w:r>
      <w:r w:rsidR="003E67D9">
        <w:rPr>
          <w:rFonts w:ascii="Arial" w:hAnsi="Arial" w:cs="Arial"/>
          <w:sz w:val="22"/>
          <w:szCs w:val="22"/>
        </w:rPr>
        <w:t>als</w:t>
      </w:r>
      <w:r w:rsidRPr="009A5742">
        <w:rPr>
          <w:rFonts w:ascii="Arial" w:hAnsi="Arial" w:cs="Arial"/>
          <w:sz w:val="22"/>
          <w:szCs w:val="22"/>
        </w:rPr>
        <w:t xml:space="preserve"> eine</w:t>
      </w:r>
      <w:r w:rsidR="009A5742">
        <w:rPr>
          <w:rFonts w:ascii="Arial" w:hAnsi="Arial" w:cs="Arial"/>
          <w:sz w:val="22"/>
          <w:szCs w:val="22"/>
        </w:rPr>
        <w:t xml:space="preserve"> </w:t>
      </w:r>
      <w:r w:rsidR="009A5742" w:rsidRPr="009A5742">
        <w:rPr>
          <w:rFonts w:ascii="Arial" w:hAnsi="Arial" w:cs="Arial"/>
          <w:sz w:val="22"/>
          <w:szCs w:val="22"/>
        </w:rPr>
        <w:t>Werkszufahrt</w:t>
      </w:r>
      <w:r w:rsidRPr="009A5742">
        <w:rPr>
          <w:rFonts w:ascii="Arial" w:hAnsi="Arial" w:cs="Arial"/>
          <w:sz w:val="22"/>
          <w:szCs w:val="22"/>
        </w:rPr>
        <w:t>,</w:t>
      </w:r>
      <w:r w:rsidR="009A5742">
        <w:rPr>
          <w:rFonts w:ascii="Arial" w:hAnsi="Arial" w:cs="Arial"/>
          <w:sz w:val="22"/>
          <w:szCs w:val="22"/>
        </w:rPr>
        <w:t xml:space="preserve"> die</w:t>
      </w:r>
      <w:r w:rsidRPr="009A5742">
        <w:rPr>
          <w:rFonts w:ascii="Arial" w:hAnsi="Arial" w:cs="Arial"/>
          <w:sz w:val="22"/>
          <w:szCs w:val="22"/>
        </w:rPr>
        <w:t xml:space="preserve"> mit Steuergeldern der </w:t>
      </w:r>
      <w:r w:rsidR="009A5742">
        <w:rPr>
          <w:rFonts w:ascii="Arial" w:hAnsi="Arial" w:cs="Arial"/>
          <w:sz w:val="22"/>
          <w:szCs w:val="22"/>
        </w:rPr>
        <w:t>Stadt Herzogenaurach finanziert wird</w:t>
      </w:r>
      <w:r w:rsidRPr="009A5742">
        <w:rPr>
          <w:rFonts w:ascii="Arial" w:hAnsi="Arial" w:cs="Arial"/>
          <w:sz w:val="22"/>
          <w:szCs w:val="22"/>
        </w:rPr>
        <w:t xml:space="preserve">. </w:t>
      </w:r>
    </w:p>
    <w:p w14:paraId="793158C3" w14:textId="4938FE76" w:rsidR="00B9366E" w:rsidRDefault="00781110" w:rsidP="00B9366E">
      <w:pPr>
        <w:pStyle w:val="Listenabsatz"/>
        <w:numPr>
          <w:ilvl w:val="0"/>
          <w:numId w:val="11"/>
        </w:numPr>
        <w:spacing w:after="8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Laut Verkehrsuntersuchung wird das Wohngebiet zwischen dem Hans-Ort-Ring und der Hans-Maier- bzw. Erlanger-Straße als Ausweichroute zusätzlich belastet.</w:t>
      </w:r>
    </w:p>
    <w:p w14:paraId="2A86CDCF" w14:textId="42B84FB9" w:rsidR="00B9366E" w:rsidRDefault="00B9366E" w:rsidP="00B9366E">
      <w:pPr>
        <w:pStyle w:val="Listenabsatz"/>
        <w:numPr>
          <w:ilvl w:val="0"/>
          <w:numId w:val="11"/>
        </w:numPr>
        <w:spacing w:after="80"/>
        <w:contextualSpacing w:val="0"/>
        <w:rPr>
          <w:rFonts w:ascii="Arial" w:hAnsi="Arial" w:cs="Arial"/>
          <w:sz w:val="22"/>
          <w:szCs w:val="22"/>
        </w:rPr>
      </w:pPr>
    </w:p>
    <w:p w14:paraId="4B311BB2" w14:textId="5C2278A9" w:rsidR="00B9366E" w:rsidRDefault="00B9366E" w:rsidP="00B9366E">
      <w:pPr>
        <w:pStyle w:val="Listenabsatz"/>
        <w:spacing w:after="80"/>
        <w:ind w:left="284"/>
        <w:contextualSpacing w:val="0"/>
        <w:rPr>
          <w:rFonts w:ascii="Arial" w:hAnsi="Arial" w:cs="Arial"/>
          <w:sz w:val="22"/>
          <w:szCs w:val="22"/>
        </w:rPr>
      </w:pPr>
    </w:p>
    <w:p w14:paraId="7B5C33AC" w14:textId="77777777" w:rsidR="00B9366E" w:rsidRPr="00B9366E" w:rsidRDefault="00B9366E" w:rsidP="00B9366E">
      <w:pPr>
        <w:pStyle w:val="Listenabsatz"/>
        <w:numPr>
          <w:ilvl w:val="0"/>
          <w:numId w:val="11"/>
        </w:numPr>
        <w:spacing w:after="80"/>
        <w:contextualSpacing w:val="0"/>
        <w:rPr>
          <w:rFonts w:ascii="Arial" w:hAnsi="Arial" w:cs="Arial"/>
          <w:sz w:val="22"/>
          <w:szCs w:val="22"/>
        </w:rPr>
      </w:pPr>
    </w:p>
    <w:p w14:paraId="0D3340CE" w14:textId="77777777" w:rsidR="008E316A" w:rsidRDefault="008E316A">
      <w:pPr>
        <w:pStyle w:val="Kopfzeile"/>
        <w:tabs>
          <w:tab w:val="left" w:pos="540"/>
          <w:tab w:val="right" w:pos="9540"/>
        </w:tabs>
        <w:spacing w:line="220" w:lineRule="exact"/>
        <w:rPr>
          <w:rFonts w:ascii="Arial" w:hAnsi="Arial" w:cs="Arial"/>
        </w:rPr>
      </w:pPr>
    </w:p>
    <w:p w14:paraId="0249E9C5" w14:textId="77777777" w:rsidR="008E316A" w:rsidRDefault="008E316A">
      <w:pPr>
        <w:pStyle w:val="Kopfzeile"/>
        <w:tabs>
          <w:tab w:val="left" w:pos="540"/>
          <w:tab w:val="right" w:pos="9540"/>
        </w:tabs>
        <w:spacing w:line="220" w:lineRule="exact"/>
        <w:rPr>
          <w:rFonts w:ascii="Arial" w:hAnsi="Arial" w:cs="Arial"/>
        </w:rPr>
      </w:pPr>
    </w:p>
    <w:p w14:paraId="6899D041" w14:textId="77777777" w:rsidR="00BC3A45" w:rsidRPr="005406A7" w:rsidRDefault="00A318EA">
      <w:pPr>
        <w:pStyle w:val="Kopfzeile"/>
        <w:tabs>
          <w:tab w:val="left" w:pos="540"/>
          <w:tab w:val="right" w:pos="9540"/>
        </w:tabs>
        <w:spacing w:line="220" w:lineRule="exact"/>
        <w:rPr>
          <w:rFonts w:ascii="Arial" w:hAnsi="Arial" w:cs="Arial"/>
        </w:rPr>
      </w:pPr>
      <w:r w:rsidRPr="005406A7">
        <w:rPr>
          <w:rFonts w:ascii="Arial" w:hAnsi="Arial" w:cs="Arial"/>
        </w:rPr>
        <w:t>Zusammenfassend sehe ich in der Planung der Ortsumfahrung bedeutende Mängel.</w:t>
      </w:r>
    </w:p>
    <w:p w14:paraId="6FD73577" w14:textId="77777777" w:rsidR="00BC3A45" w:rsidRPr="008E316A" w:rsidRDefault="00BC3A45" w:rsidP="008E316A"/>
    <w:p w14:paraId="2E2AFDA2" w14:textId="77777777" w:rsidR="00BC3A45" w:rsidRPr="00781110" w:rsidRDefault="00A318EA">
      <w:pPr>
        <w:pStyle w:val="Kopfzeile"/>
        <w:tabs>
          <w:tab w:val="left" w:pos="540"/>
          <w:tab w:val="right" w:pos="9540"/>
        </w:tabs>
        <w:spacing w:line="220" w:lineRule="exact"/>
      </w:pPr>
      <w:r w:rsidRPr="00781110">
        <w:rPr>
          <w:rFonts w:ascii="Arial" w:hAnsi="Arial" w:cs="Arial"/>
        </w:rPr>
        <w:t>Mit freundlichen Grüßen</w:t>
      </w:r>
    </w:p>
    <w:p w14:paraId="4250FCCE" w14:textId="77777777" w:rsidR="00BC3A45" w:rsidRPr="00781110" w:rsidRDefault="00BC3A45" w:rsidP="008E316A"/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2376"/>
        <w:gridCol w:w="1985"/>
        <w:gridCol w:w="283"/>
        <w:gridCol w:w="4253"/>
      </w:tblGrid>
      <w:tr w:rsidR="00BC3A45" w:rsidRPr="005406A7" w14:paraId="2818F5F7" w14:textId="77777777">
        <w:trPr>
          <w:cantSplit/>
        </w:trPr>
        <w:tc>
          <w:tcPr>
            <w:tcW w:w="2376" w:type="dxa"/>
            <w:tcBorders>
              <w:bottom w:val="single" w:sz="4" w:space="0" w:color="000000"/>
            </w:tcBorders>
          </w:tcPr>
          <w:p w14:paraId="37FF3338" w14:textId="77777777" w:rsidR="00BC3A45" w:rsidRPr="005406A7" w:rsidRDefault="00BC3A45">
            <w:pPr>
              <w:pStyle w:val="KeinLeerraum"/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545CB0A7" w14:textId="77777777" w:rsidR="00BC3A45" w:rsidRPr="005406A7" w:rsidRDefault="00BC3A45">
            <w:pPr>
              <w:pStyle w:val="KeinLeerraum"/>
            </w:pPr>
          </w:p>
        </w:tc>
        <w:tc>
          <w:tcPr>
            <w:tcW w:w="283" w:type="dxa"/>
          </w:tcPr>
          <w:p w14:paraId="02F1D12F" w14:textId="77777777" w:rsidR="00BC3A45" w:rsidRPr="005406A7" w:rsidRDefault="00BC3A45">
            <w:pPr>
              <w:pStyle w:val="KeinLeerraum"/>
            </w:pP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14:paraId="11F2BBBD" w14:textId="77777777" w:rsidR="00BC3A45" w:rsidRPr="005406A7" w:rsidRDefault="00BC3A45">
            <w:pPr>
              <w:pStyle w:val="KeinLeerraum"/>
            </w:pPr>
          </w:p>
        </w:tc>
      </w:tr>
      <w:tr w:rsidR="00BC3A45" w14:paraId="608DC0A8" w14:textId="77777777">
        <w:trPr>
          <w:cantSplit/>
          <w:trHeight w:hRule="exact" w:val="340"/>
        </w:trPr>
        <w:tc>
          <w:tcPr>
            <w:tcW w:w="2376" w:type="dxa"/>
            <w:tcBorders>
              <w:top w:val="single" w:sz="4" w:space="0" w:color="000000"/>
            </w:tcBorders>
          </w:tcPr>
          <w:p w14:paraId="60A0C6F7" w14:textId="77777777" w:rsidR="00BC3A45" w:rsidRDefault="00A318EA">
            <w:pPr>
              <w:pStyle w:val="Kopfzeile"/>
              <w:tabs>
                <w:tab w:val="clear" w:pos="4536"/>
                <w:tab w:val="clear" w:pos="9072"/>
              </w:tabs>
              <w:spacing w:before="60" w:line="220" w:lineRule="exact"/>
              <w:ind w:right="-1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14:paraId="12FDE174" w14:textId="77777777" w:rsidR="00BC3A45" w:rsidRDefault="00A318EA">
            <w:pPr>
              <w:pStyle w:val="Kopfzeile"/>
              <w:tabs>
                <w:tab w:val="clear" w:pos="4536"/>
                <w:tab w:val="clear" w:pos="9072"/>
              </w:tabs>
              <w:spacing w:before="60" w:line="220" w:lineRule="exact"/>
              <w:ind w:right="-1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283" w:type="dxa"/>
          </w:tcPr>
          <w:p w14:paraId="30BECBF3" w14:textId="77777777" w:rsidR="00BC3A45" w:rsidRDefault="00BC3A45">
            <w:pPr>
              <w:pStyle w:val="Kopfzeile"/>
              <w:tabs>
                <w:tab w:val="clear" w:pos="4536"/>
                <w:tab w:val="clear" w:pos="9072"/>
              </w:tabs>
              <w:spacing w:before="60" w:line="220" w:lineRule="exact"/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000000"/>
            </w:tcBorders>
          </w:tcPr>
          <w:p w14:paraId="22A2F495" w14:textId="77777777" w:rsidR="00BC3A45" w:rsidRDefault="00A318EA">
            <w:pPr>
              <w:pStyle w:val="Kopfzeile"/>
              <w:tabs>
                <w:tab w:val="clear" w:pos="4536"/>
                <w:tab w:val="clear" w:pos="9072"/>
              </w:tabs>
              <w:spacing w:before="60" w:line="220" w:lineRule="exact"/>
              <w:ind w:right="-1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</w:t>
            </w:r>
          </w:p>
        </w:tc>
      </w:tr>
    </w:tbl>
    <w:p w14:paraId="3924E6A4" w14:textId="77777777" w:rsidR="005406A7" w:rsidRDefault="005406A7">
      <w:pPr>
        <w:pStyle w:val="KeinLeerraum"/>
        <w:rPr>
          <w:sz w:val="12"/>
          <w:szCs w:val="12"/>
        </w:rPr>
      </w:pPr>
    </w:p>
    <w:sectPr w:rsidR="005406A7" w:rsidSect="00CF5D68">
      <w:pgSz w:w="11906" w:h="16838"/>
      <w:pgMar w:top="851" w:right="1133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4A5C8" w14:textId="77777777" w:rsidR="00835FA2" w:rsidRDefault="00835FA2">
      <w:pPr>
        <w:spacing w:after="0"/>
      </w:pPr>
      <w:r>
        <w:separator/>
      </w:r>
    </w:p>
  </w:endnote>
  <w:endnote w:type="continuationSeparator" w:id="0">
    <w:p w14:paraId="5BC9B62B" w14:textId="77777777" w:rsidR="00835FA2" w:rsidRDefault="00835F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FreeSan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0F3D9" w14:textId="77777777" w:rsidR="00835FA2" w:rsidRDefault="00835FA2">
      <w:pPr>
        <w:spacing w:after="0"/>
      </w:pPr>
      <w:r>
        <w:separator/>
      </w:r>
    </w:p>
  </w:footnote>
  <w:footnote w:type="continuationSeparator" w:id="0">
    <w:p w14:paraId="03752BEF" w14:textId="77777777" w:rsidR="00835FA2" w:rsidRDefault="00835F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F24A5"/>
    <w:multiLevelType w:val="hybridMultilevel"/>
    <w:tmpl w:val="EB221C3C"/>
    <w:lvl w:ilvl="0" w:tplc="746A8678">
      <w:start w:val="1"/>
      <w:numFmt w:val="bullet"/>
      <w:lvlText w:val=""/>
      <w:lvlJc w:val="left"/>
      <w:pPr>
        <w:ind w:left="284" w:hanging="22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3318C"/>
    <w:multiLevelType w:val="hybridMultilevel"/>
    <w:tmpl w:val="1F3214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829AC"/>
    <w:multiLevelType w:val="hybridMultilevel"/>
    <w:tmpl w:val="B90C8DB8"/>
    <w:lvl w:ilvl="0" w:tplc="3EEA124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B49E9916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hint="default"/>
      </w:rPr>
    </w:lvl>
    <w:lvl w:ilvl="2" w:tplc="783E50E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hint="default"/>
      </w:rPr>
    </w:lvl>
    <w:lvl w:ilvl="3" w:tplc="51E2E64E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D006EB58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hint="default"/>
      </w:rPr>
    </w:lvl>
    <w:lvl w:ilvl="5" w:tplc="531850A2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hint="default"/>
      </w:rPr>
    </w:lvl>
    <w:lvl w:ilvl="6" w:tplc="A6024A02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7" w:tplc="9DF89C22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hint="default"/>
      </w:rPr>
    </w:lvl>
    <w:lvl w:ilvl="8" w:tplc="66CABE20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hint="default"/>
      </w:rPr>
    </w:lvl>
  </w:abstractNum>
  <w:abstractNum w:abstractNumId="3" w15:restartNumberingAfterBreak="0">
    <w:nsid w:val="349B4F46"/>
    <w:multiLevelType w:val="hybridMultilevel"/>
    <w:tmpl w:val="F9E43058"/>
    <w:lvl w:ilvl="0" w:tplc="26A4A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ACBB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EC48F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44CA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0AEB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76CFC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7291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D082F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54818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8F37386"/>
    <w:multiLevelType w:val="hybridMultilevel"/>
    <w:tmpl w:val="487C299A"/>
    <w:lvl w:ilvl="0" w:tplc="64163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A30E1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A0EC4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F281B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B82C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17417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B86E9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DEA48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D681A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2C0263"/>
    <w:multiLevelType w:val="hybridMultilevel"/>
    <w:tmpl w:val="8B723CFA"/>
    <w:lvl w:ilvl="0" w:tplc="A1CE0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D360A5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5829A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71624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6DC01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066B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E245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1BEB5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EC8C4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6D8203D"/>
    <w:multiLevelType w:val="hybridMultilevel"/>
    <w:tmpl w:val="04241FDE"/>
    <w:lvl w:ilvl="0" w:tplc="CD7E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4C5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482C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61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8C9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0E1F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CC0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6AC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180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70115"/>
    <w:multiLevelType w:val="hybridMultilevel"/>
    <w:tmpl w:val="64269868"/>
    <w:lvl w:ilvl="0" w:tplc="19FE6AFA">
      <w:start w:val="1"/>
      <w:numFmt w:val="bullet"/>
      <w:lvlText w:val=""/>
      <w:lvlJc w:val="left"/>
      <w:pPr>
        <w:ind w:left="284" w:hanging="22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167AA"/>
    <w:multiLevelType w:val="hybridMultilevel"/>
    <w:tmpl w:val="66A64992"/>
    <w:lvl w:ilvl="0" w:tplc="F0906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825D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2609B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8804B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F0E4F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7D627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94071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AA65D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368F5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70D7096"/>
    <w:multiLevelType w:val="hybridMultilevel"/>
    <w:tmpl w:val="E68AF2D6"/>
    <w:lvl w:ilvl="0" w:tplc="8F5A1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06C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FA29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900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83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BED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FA0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FEC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069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95FD4"/>
    <w:multiLevelType w:val="hybridMultilevel"/>
    <w:tmpl w:val="19F084FE"/>
    <w:lvl w:ilvl="0" w:tplc="A2BEF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9D659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D1A82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106EE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A6E42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98F2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66606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DA2E5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DEED5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45"/>
    <w:rsid w:val="001B3DFB"/>
    <w:rsid w:val="001D26CA"/>
    <w:rsid w:val="003E67D9"/>
    <w:rsid w:val="00476FA0"/>
    <w:rsid w:val="00502BB4"/>
    <w:rsid w:val="00514C77"/>
    <w:rsid w:val="005406A7"/>
    <w:rsid w:val="005D3E79"/>
    <w:rsid w:val="005E2FD5"/>
    <w:rsid w:val="0066348C"/>
    <w:rsid w:val="006C40E8"/>
    <w:rsid w:val="006C613C"/>
    <w:rsid w:val="006C6FAC"/>
    <w:rsid w:val="00781110"/>
    <w:rsid w:val="0079263E"/>
    <w:rsid w:val="00822525"/>
    <w:rsid w:val="00835FA2"/>
    <w:rsid w:val="008E316A"/>
    <w:rsid w:val="00986B11"/>
    <w:rsid w:val="009A5742"/>
    <w:rsid w:val="00A17B1C"/>
    <w:rsid w:val="00A318EA"/>
    <w:rsid w:val="00AC4959"/>
    <w:rsid w:val="00AE4084"/>
    <w:rsid w:val="00B9366E"/>
    <w:rsid w:val="00BC3A45"/>
    <w:rsid w:val="00C42DC6"/>
    <w:rsid w:val="00CF5D68"/>
    <w:rsid w:val="00EC1DCD"/>
    <w:rsid w:val="00ED74D7"/>
    <w:rsid w:val="00E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B0E7"/>
  <w15:docId w15:val="{04872CA9-3004-4E23-8726-A1B31805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316A"/>
    <w:pPr>
      <w:spacing w:after="120"/>
    </w:pPr>
    <w:rPr>
      <w:rFonts w:ascii="Arial" w:eastAsia="Times New Roman" w:hAnsi="Arial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EinfacheTabelle11">
    <w:name w:val="Einfache Tabelle 1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EinfacheTabelle21">
    <w:name w:val="Einfache Tabelle 21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EinfacheTabelle31">
    <w:name w:val="Einfache Tabelle 31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EinfacheTabelle41">
    <w:name w:val="Einfache Tabelle 4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EinfacheTabelle51">
    <w:name w:val="Einfache Tabelle 51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itternetztabelle1hell1">
    <w:name w:val="Gitternetztabelle 1 hell1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itternetztabelle21">
    <w:name w:val="Gitternetztabelle 21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itternetztabelle31">
    <w:name w:val="Gitternetztabelle 31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itternetztabelle41">
    <w:name w:val="Gitternetztabelle 41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itternetztabelle5dunkel1">
    <w:name w:val="Gitternetztabelle 5 dunkel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itternetztabelle6farbig1">
    <w:name w:val="Gitternetztabelle 6 farbig1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itternetztabelle7farbig1">
    <w:name w:val="Gitternetztabelle 7 farbig1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entabelle1hell1">
    <w:name w:val="Listentabelle 1 hell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entabelle21">
    <w:name w:val="Listentabelle 21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entabelle31">
    <w:name w:val="Listentabelle 31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entabelle41">
    <w:name w:val="Listentabelle 41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entabelle5dunkel1">
    <w:name w:val="Listentabelle 5 dunkel1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entabelle6farbig1">
    <w:name w:val="Listentabelle 6 farbig1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entabelle7farbig1">
    <w:name w:val="Listentabelle 7 farbig1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/>
    </w:p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ascii="Calibri" w:hAnsi="Calibri"/>
      <w:szCs w:val="22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Times New Roman" w:hAnsi="Times New Roman" w:cs="Times New Roman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99"/>
    <w:qFormat/>
    <w:pPr>
      <w:spacing w:after="160"/>
      <w:ind w:left="720"/>
      <w:contextualSpacing/>
    </w:pPr>
    <w:rPr>
      <w:rFonts w:ascii="Liberation Serif" w:eastAsia="Calibri" w:hAnsi="Liberation Serif" w:cs="FreeSans"/>
      <w:sz w:val="24"/>
      <w:szCs w:val="24"/>
      <w:lang w:eastAsia="zh-CN" w:bidi="hi-IN"/>
    </w:rPr>
  </w:style>
  <w:style w:type="table" w:styleId="Tabellenraster">
    <w:name w:val="Table Grid"/>
    <w:basedOn w:val="NormaleTabel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inLeerraum">
    <w:name w:val="No Spacing"/>
    <w:uiPriority w:val="1"/>
    <w:qFormat/>
    <w:rPr>
      <w:rFonts w:ascii="Arial" w:eastAsia="Times New Roman" w:hAnsi="Arial"/>
      <w:sz w:val="20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eastAsia="Times New Roman" w:hAnsi="Arial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eastAsia="Times New Roman" w:hAnsi="Arial"/>
      <w:b/>
      <w:bCs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Max Muster</vt:lpstr>
    </vt:vector>
  </TitlesOfParts>
  <Company>Bayerischer Bauernverband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 Muster</dc:title>
  <dc:creator>Carolin Rattmann, Rattmann Wohnbau GmbH &amp; Co. Baubetreuungs KG</dc:creator>
  <cp:lastModifiedBy>Carolin Rattmann, Rattmann Wohnbau GmbH &amp; Co. Baubetreuungs KG</cp:lastModifiedBy>
  <cp:revision>3</cp:revision>
  <cp:lastPrinted>2021-01-28T20:44:00Z</cp:lastPrinted>
  <dcterms:created xsi:type="dcterms:W3CDTF">2021-03-15T12:09:00Z</dcterms:created>
  <dcterms:modified xsi:type="dcterms:W3CDTF">2021-03-15T12:17:00Z</dcterms:modified>
</cp:coreProperties>
</file>